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26"/>
    <w:p>
      <w:pPr>
        <w:pStyle w:val="Heading1"/>
      </w:pPr>
      <w:r>
        <w:t xml:space="preserve">Homiletics Analysis: 1 Samuel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26 records David’s second opportunity to kill Saul. Saul has resumed his pursuit of David in the wilderness of Ziph, despite his earlier oath (1 Samuel 24). David and Abishai infiltrate Saul’s camp at night while the entire army sleeps under a providential stupor from the LORD. Abishai urges David to kill Saul — the enemy is at his mercy, the opportunity seems divinely arranged, and the logic of self-preservation and justice both point toward the kill. David refuses, forbidding the strike and taking only Saul’s spear and water jug as proof of his restraint. He withdraws to a safe distance, calls out to Abner (Saul’s commander) in mockery of his failure to guard the king, and then addresses Saul directly. Saul acknowledges his sin and David’s righteousness. David delivers a brief theological statement — the LORD will reward faithfulness — and the two men part. Saul returns to his home; David goes his own way. No reconciliation. No resolution. Only a momentary, asymmetric exchange in the wilderness.</w:t>
      </w:r>
    </w:p>
    <w:p>
      <w:pPr>
        <w:pStyle w:val="BodyText"/>
      </w:pPr>
      <w:r>
        <w:t xml:space="preserve">The chapter is in deliberate structural parallel with chapter 24 (the cave at En-gedi), yet it escalates the test. In chapter 24, David acts privately and impulsively trims Saul’s robe, then repents; here the action is deliberate and corporate — Abishai is present, urging the kill, and David’s restraint is fully conscious and theologically argued. In chapter 24, Saul weeps and swears a covenant; here Saul merely acknowledges David’s righteousness and retreats. The second test is harder, the witness is broader, and the outcome is colder.</w:t>
      </w:r>
    </w:p>
    <w:p>
      <w:pPr>
        <w:pStyle w:val="BodyText"/>
      </w:pPr>
      <w:r>
        <w:rPr>
          <w:b/>
          <w:bCs/>
        </w:rPr>
        <w:t xml:space="preserve">This Text — Intent:</w:t>
      </w:r>
    </w:p>
    <w:p>
      <w:pPr>
        <w:pStyle w:val="BodyText"/>
      </w:pPr>
      <w:r>
        <w:t xml:space="preserve">God is seeking to demonstrate through this chapter that the man after God’s own heart does not seize what God has not yet given — even when seizing it appears righteous, providential, and urgent. The intended effect is a confrontation with the reader’s own instinct to take matters into hand when God’s timing feels too slow, the enemy’s vulnerability is obvious, and a trusted voice is urging action. The passage calls the reader to a specific and costly form of trust: waiting for God’s vindication rather than engineering one’s own.</w:t>
      </w:r>
    </w:p>
    <w:p>
      <w:r>
        <w:pict>
          <v:rect style="width:0;height:1.5pt" o:hralign="center" o:hrstd="t" o:hr="t"/>
        </w:pict>
      </w:r>
    </w:p>
    <w:p>
      <w:pPr>
        <w:pStyle w:val="FirstParagraph"/>
      </w:pPr>
      <w:r>
        <w:rPr>
          <w:b/>
          <w:bCs/>
        </w:rPr>
        <w:t xml:space="preserve">Subject Sentence:</w:t>
      </w:r>
      <w:r>
        <w:t xml:space="preserve"> </w:t>
      </w:r>
      <w:r>
        <w:t xml:space="preserve">David refuses to strike the LORD’s anointed — again — entrusting vindication to God alone.</w:t>
      </w:r>
    </w:p>
    <w:p>
      <w:r>
        <w:pict>
          <v:rect style="width:0;height:1.5pt" o:hralign="center" o:hrstd="t" o:hr="t"/>
        </w:pict>
      </w:r>
    </w:p>
    <w:p>
      <w:pPr>
        <w:pStyle w:val="FirstParagraph"/>
      </w:pPr>
      <w:r>
        <w:rPr>
          <w:b/>
          <w:bCs/>
        </w:rPr>
        <w:t xml:space="preserve">Primary Claim:</w:t>
      </w:r>
      <w:r>
        <w:t xml:space="preserve"> </w:t>
      </w:r>
      <w:r>
        <w:t xml:space="preserve">God is confronting every instinct in us that says</w:t>
      </w:r>
      <w:r>
        <w:t xml:space="preserve"> </w:t>
      </w:r>
      <w:r>
        <w:t xml:space="preserve">“now is the time to act”</w:t>
      </w:r>
      <w:r>
        <w:t xml:space="preserve"> </w:t>
      </w:r>
      <w:r>
        <w:t xml:space="preserve">when acting would mean seizing what God has not yet given — and calling us to a trust that costs something, that others may not understand, and that requires waiting longer than feels reasonable.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divine providence in verse 12</w:t>
      </w:r>
      <w:r>
        <w:t xml:space="preserve">: The text states that</w:t>
      </w:r>
      <w:r>
        <w:t xml:space="preserve"> </w:t>
      </w:r>
      <w:r>
        <w:t xml:space="preserve">“a deep sleep from the LORD had fallen upon them”</w:t>
      </w:r>
      <w:r>
        <w:t xml:space="preserve"> </w:t>
      </w:r>
      <w:r>
        <w:t xml:space="preserve">— the entire army was supernaturally incapacitated. The most common misreading treats this as confirmation that God</w:t>
      </w:r>
      <w:r>
        <w:t xml:space="preserve"> </w:t>
      </w:r>
      <w:r>
        <w:rPr>
          <w:i/>
          <w:iCs/>
        </w:rPr>
        <w:t xml:space="preserve">wanted</w:t>
      </w:r>
      <w:r>
        <w:t xml:space="preserve"> </w:t>
      </w:r>
      <w:r>
        <w:t xml:space="preserve">David to act. Abishai makes exactly this argument:</w:t>
      </w:r>
      <w:r>
        <w:t xml:space="preserve"> </w:t>
      </w:r>
      <w:r>
        <w:t xml:space="preserve">“God has given your enemy into your hand today.”</w:t>
      </w:r>
      <w:r>
        <w:t xml:space="preserve"> </w:t>
      </w:r>
      <w:r>
        <w:t xml:space="preserve">This is a plausible reading of the circumstance, and Abishai is not a villain for making it — he is reading the providential evidence straightforwardly. The interpretive evaluation of the passage must reckon with the fact that David explicitly rejects this reading. David does not deny the divine sleep; he denies the conclusion. Open doors are not always divine calls to walk through them. The Reformed tradition is clear here: providential circumstances do not function as independent revelation. The confirmation of God’s will requires the whole counsel of Scripture and the submission of circumstance to that counsel — not circumstance alone. David’s theological argument in verses 9-11 invokes principle ("who can stretch out his hand against the LORD’s anointed and be guiltless?") rather than reading circumstance as license. This is the correct interpretive lane.</w:t>
      </w:r>
    </w:p>
    <w:p>
      <w:pPr>
        <w:pStyle w:val="BodyText"/>
      </w:pPr>
      <w:r>
        <w:rPr>
          <w:b/>
          <w:bCs/>
        </w:rPr>
        <w:t xml:space="preserve">Charismatic/circumstantial-guidance traditions</w:t>
      </w:r>
      <w:r>
        <w:t xml:space="preserve">: Pentecostal and charismatic readings frequently treat providential open doors as divine authorization. Abishai’s logic —</w:t>
      </w:r>
      <w:r>
        <w:t xml:space="preserve"> </w:t>
      </w:r>
      <w:r>
        <w:t xml:space="preserve">“God has given him into your hand”</w:t>
      </w:r>
      <w:r>
        <w:t xml:space="preserve"> </w:t>
      </w:r>
      <w:r>
        <w:t xml:space="preserve">— is the paradigmatic statement of this approach. The passage, properly read, refutes this as a standalone hermeneutic. Acknowledge that God does use circumstances to guide; qualify that circumstances require interpretation by principle; refute the notion that favorable circumstance is itself authorization. David does not dispute that the circumstance is providential — he disputes the inference.</w:t>
      </w:r>
    </w:p>
    <w:p>
      <w:pPr>
        <w:pStyle w:val="BodyText"/>
      </w:pPr>
      <w:r>
        <w:rPr>
          <w:b/>
          <w:bCs/>
        </w:rPr>
        <w:t xml:space="preserve">The moralism trap —</w:t>
      </w:r>
      <w:r>
        <w:rPr>
          <w:b/>
          <w:bCs/>
        </w:rPr>
        <w:t xml:space="preserve"> </w:t>
      </w:r>
      <w:r>
        <w:rPr>
          <w:b/>
          <w:bCs/>
        </w:rPr>
        <w:t xml:space="preserve">“be like David, not like Abishai”</w:t>
      </w:r>
      <w:r>
        <w:t xml:space="preserve">: The most prevalent homiletical failure is turning this text into a character study that commends David’s admirable restraint and cautions against Abishai’s impatience. This is not wrong, but it is shallow. It produces moralistic application (</w:t>
      </w:r>
      <w:r>
        <w:t xml:space="preserve">“be patient, don’t act in your own strength”</w:t>
      </w:r>
      <w:r>
        <w:t xml:space="preserve">) without grounding that application in what makes the wait</w:t>
      </w:r>
      <w:r>
        <w:t xml:space="preserve"> </w:t>
      </w:r>
      <w:r>
        <w:rPr>
          <w:i/>
          <w:iCs/>
        </w:rPr>
        <w:t xml:space="preserve">possible</w:t>
      </w:r>
      <w:r>
        <w:t xml:space="preserve">. David’s restraint is not stoic discipline — it is rooted in a specific theological conviction about the LORD’s ownership of vindication (</w:t>
      </w:r>
      <w:r>
        <w:t xml:space="preserve">“the LORD will strike him,”</w:t>
      </w:r>
      <w:r>
        <w:t xml:space="preserve"> </w:t>
      </w:r>
      <w:r>
        <w:t xml:space="preserve">v. 10;</w:t>
      </w:r>
      <w:r>
        <w:t xml:space="preserve"> </w:t>
      </w:r>
      <w:r>
        <w:t xml:space="preserve">“the LORD rewards every man for his righteousness and faithfulness,”</w:t>
      </w:r>
      <w:r>
        <w:t xml:space="preserve"> </w:t>
      </w:r>
      <w:r>
        <w:t xml:space="preserve">v. 23). The behavioral application must be grounded in the theological conviction, not substituted for it.</w:t>
      </w:r>
    </w:p>
    <w:p>
      <w:pPr>
        <w:pStyle w:val="BodyText"/>
      </w:pPr>
      <w:r>
        <w:rPr>
          <w:b/>
          <w:bCs/>
        </w:rPr>
        <w:t xml:space="preserve">Lutheran Law/Gospel tension</w:t>
      </w:r>
      <w:r>
        <w:t xml:space="preserve">: A Lutheran reading would be alert to the danger of David’s righteousness becoming a ground of merit — his faithfulness rewarded. David does speak of his own righteousness and faithfulness (v. 23). The Reformed reading neither denies this language nor makes it meritorious: David is not establishing a claim on God’s favor through his merit; he is expressing covenant confidence that the God who is faithful will vindicate faithfulness within the covenant. This is the language of covenant loyalty (hesed), not works-righteousness. David is not earning his vindication; he is trusting a God who keeps His own covenant commitments.</w:t>
      </w:r>
    </w:p>
    <w:p>
      <w:pPr>
        <w:pStyle w:val="BodyText"/>
      </w:pPr>
      <w:r>
        <w:rPr>
          <w:b/>
          <w:bCs/>
        </w:rPr>
        <w:t xml:space="preserve">The</w:t>
      </w:r>
      <w:r>
        <w:rPr>
          <w:b/>
          <w:bCs/>
        </w:rPr>
        <w:t xml:space="preserve"> </w:t>
      </w:r>
      <w:r>
        <w:rPr>
          <w:b/>
          <w:bCs/>
        </w:rPr>
        <w:t xml:space="preserve">“no resolution”</w:t>
      </w:r>
      <w:r>
        <w:rPr>
          <w:b/>
          <w:bCs/>
        </w:rPr>
        <w:t xml:space="preserve"> </w:t>
      </w:r>
      <w:r>
        <w:rPr>
          <w:b/>
          <w:bCs/>
        </w:rPr>
        <w:t xml:space="preserve">ending</w:t>
      </w:r>
      <w:r>
        <w:t xml:space="preserve">: Some readings smooth over the fact that Saul returns home without genuine repentance and the conflict remains unresolved. Both the Wesleyan tradition (with its optimism about sanctifying reconciliation) and popular Christian reading (looking for narrative closure) are tempted to read Saul’s acknowledgment as more than it is. The text offers no reconciliation, no covenant renewal (contrast chapter 24), and David proceeds to leave Israel for Philistine territory in chapter 27. The honest reading holds the tension: doing right does not guarantee relational resolution, vindication does not mean restoration, and the story is not over.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50:19-20</w:t>
      </w:r>
      <w:r>
        <w:t xml:space="preserve"> </w:t>
      </w:r>
      <w:r>
        <w:t xml:space="preserve">— Joseph refuses to usurp God’s role as judge over his brothers:</w:t>
      </w:r>
      <w:r>
        <w:t xml:space="preserve"> </w:t>
      </w:r>
      <w:r>
        <w:t xml:space="preserve">“Am I in the place of God?”</w:t>
      </w:r>
      <w:r>
        <w:t xml:space="preserve"> </w:t>
      </w:r>
      <w:r>
        <w:t xml:space="preserve">The identical instinct as David’s — refusing to execute a vengeance that belongs to God, trusting that God has been working even through injustice.</w:t>
      </w:r>
    </w:p>
    <w:p>
      <w:pPr>
        <w:numPr>
          <w:ilvl w:val="0"/>
          <w:numId w:val="1001"/>
        </w:numPr>
      </w:pPr>
      <w:r>
        <w:rPr>
          <w:b/>
          <w:bCs/>
        </w:rPr>
        <w:t xml:space="preserve">Romans 12:17-21</w:t>
      </w:r>
      <w:r>
        <w:t xml:space="preserve"> </w:t>
      </w:r>
      <w:r>
        <w:t xml:space="preserve">—</w:t>
      </w:r>
      <w:r>
        <w:t xml:space="preserve"> </w:t>
      </w:r>
      <w:r>
        <w:t xml:space="preserve">“Vengeance is mine, I will repay, says the Lord… do not be overcome by evil, but overcome evil with good.”</w:t>
      </w:r>
      <w:r>
        <w:t xml:space="preserve"> </w:t>
      </w:r>
      <w:r>
        <w:t xml:space="preserve">The New Testament theological articulation of what David embodies: the refusal to seize vindication, the active entrusting of justice to God, and the counter-intuitive response to the enemy.</w:t>
      </w:r>
    </w:p>
    <w:p>
      <w:pPr>
        <w:numPr>
          <w:ilvl w:val="0"/>
          <w:numId w:val="1001"/>
        </w:numPr>
      </w:pPr>
      <w:r>
        <w:rPr>
          <w:b/>
          <w:bCs/>
        </w:rPr>
        <w:t xml:space="preserve">Psalm 37:1-11</w:t>
      </w:r>
      <w:r>
        <w:t xml:space="preserve"> </w:t>
      </w:r>
      <w:r>
        <w:t xml:space="preserve">— Almost certainly Davidic, and almost certainly reflecting this material:</w:t>
      </w:r>
      <w:r>
        <w:t xml:space="preserve"> </w:t>
      </w:r>
      <w:r>
        <w:t xml:space="preserve">“Fret not yourself because of evildoers… trust in the LORD and do good… commit your way to the LORD… He will bring forth your righteousness as the light.”</w:t>
      </w:r>
      <w:r>
        <w:t xml:space="preserve"> </w:t>
      </w:r>
      <w:r>
        <w:t xml:space="preserve">The sustained theological reflection on exactly what 1 Samuel 26 enacts.</w:t>
      </w:r>
    </w:p>
    <w:p>
      <w:pPr>
        <w:numPr>
          <w:ilvl w:val="0"/>
          <w:numId w:val="1001"/>
        </w:numPr>
      </w:pPr>
      <w:r>
        <w:rPr>
          <w:b/>
          <w:bCs/>
        </w:rPr>
        <w:t xml:space="preserve">Luke 22:47-51 / Matthew 26:52-54</w:t>
      </w:r>
      <w:r>
        <w:t xml:space="preserve"> </w:t>
      </w:r>
      <w:r>
        <w:t xml:space="preserve">— Jesus in Gethsemane does not permit the disciples to defend Him by force:</w:t>
      </w:r>
      <w:r>
        <w:t xml:space="preserve"> </w:t>
      </w:r>
      <w:r>
        <w:t xml:space="preserve">“Put your sword back in its place… Do you think I cannot call on my Father, and He will at once put at my disposal more than twelve legions of angels?”</w:t>
      </w:r>
      <w:r>
        <w:t xml:space="preserve"> </w:t>
      </w:r>
      <w:r>
        <w:t xml:space="preserve">The ultimate fulfillment of David’s pattern — the truly anointed King who refuses the available force, entrusting the outcome to the Father.</w:t>
      </w:r>
    </w:p>
    <w:p>
      <w:pPr>
        <w:numPr>
          <w:ilvl w:val="0"/>
          <w:numId w:val="1001"/>
        </w:numPr>
      </w:pPr>
      <w:r>
        <w:rPr>
          <w:b/>
          <w:bCs/>
        </w:rPr>
        <w:t xml:space="preserve">Hebrews 10:30-36</w:t>
      </w:r>
      <w:r>
        <w:t xml:space="preserve"> </w:t>
      </w:r>
      <w:r>
        <w:t xml:space="preserve">—</w:t>
      </w:r>
      <w:r>
        <w:t xml:space="preserve"> </w:t>
      </w:r>
      <w:r>
        <w:t xml:space="preserve">“It is mine to avenge; I will repay… you need to persevere so that when you have done the will of God, you will receive what he has promised.”</w:t>
      </w:r>
      <w:r>
        <w:t xml:space="preserve"> </w:t>
      </w:r>
      <w:r>
        <w:t xml:space="preserve">The explicit New Testament grounding of the</w:t>
      </w:r>
      <w:r>
        <w:t xml:space="preserve"> </w:t>
      </w:r>
      <w:r>
        <w:t xml:space="preserve">“waiting for vindication”</w:t>
      </w:r>
      <w:r>
        <w:t xml:space="preserve"> </w:t>
      </w:r>
      <w:r>
        <w:t xml:space="preserve">posture, applied to the persecuted community.</w:t>
      </w:r>
    </w:p>
    <w:p>
      <w:r>
        <w:pict>
          <v:rect style="width:0;height:1.5pt" o:hralign="center" o:hrstd="t" o:hr="t"/>
        </w:pict>
      </w:r>
    </w:p>
    <w:p>
      <w:pPr>
        <w:pStyle w:val="FirstParagraph"/>
      </w:pPr>
      <w:r>
        <w:rPr>
          <w:b/>
          <w:bCs/>
        </w:rPr>
        <w:t xml:space="preserve">Aim:</w:t>
      </w:r>
      <w:r>
        <w:t xml:space="preserve"> </w:t>
      </w:r>
      <w:r>
        <w:t xml:space="preserve">To confront the reader with the specific cost of entrusting vindication to God when circumstances, trusted voices, and self-interest all urge immediate action — and to ground that restraint not in willpower but in a theological conviction about who owns justice.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The Ziphites inform Saul of David’s location; Saul mobilizes 3,000 men; David scouts and confirms the army’s position</w:t>
            </w:r>
          </w:p>
        </w:tc>
        <w:tc>
          <w:tcPr/>
          <w:p>
            <w:pPr>
              <w:pStyle w:val="Compact"/>
            </w:pPr>
            <w:r>
              <w:t xml:space="preserve">Second betrayal by Ziphites (cf. 23:19); David is not passive — he gathers intelligence deliberately</w:t>
            </w:r>
          </w:p>
        </w:tc>
      </w:tr>
      <w:tr>
        <w:tc>
          <w:tcPr/>
          <w:p>
            <w:pPr>
              <w:pStyle w:val="Compact"/>
            </w:pPr>
            <w:r>
              <w:t xml:space="preserve">5</w:t>
            </w:r>
          </w:p>
        </w:tc>
        <w:tc>
          <w:tcPr/>
          <w:p>
            <w:pPr>
              <w:pStyle w:val="Compact"/>
            </w:pPr>
            <w:r>
              <w:t xml:space="preserve">David identifies Saul’s exact position in the camp — Saul and Abner at the center, troops encircling</w:t>
            </w:r>
          </w:p>
        </w:tc>
        <w:tc>
          <w:tcPr/>
          <w:p>
            <w:pPr>
              <w:pStyle w:val="Compact"/>
            </w:pPr>
            <w:r>
              <w:t xml:space="preserve">The detailed scouting establishes David’s calculated awareness; this is not stumbling onto an opportunity</w:t>
            </w:r>
          </w:p>
        </w:tc>
      </w:tr>
      <w:tr>
        <w:tc>
          <w:tcPr/>
          <w:p>
            <w:pPr>
              <w:pStyle w:val="Compact"/>
            </w:pPr>
            <w:r>
              <w:t xml:space="preserve">6</w:t>
            </w:r>
          </w:p>
        </w:tc>
        <w:tc>
          <w:tcPr/>
          <w:p>
            <w:pPr>
              <w:pStyle w:val="Compact"/>
            </w:pPr>
            <w:r>
              <w:t xml:space="preserve">David asks Abishai and Ahimelech who will go into the camp; Abishai volunteers</w:t>
            </w:r>
          </w:p>
        </w:tc>
        <w:tc>
          <w:tcPr/>
          <w:p>
            <w:pPr>
              <w:pStyle w:val="Compact"/>
            </w:pPr>
            <w:r>
              <w:t xml:space="preserve">David initiates the approach — he is testing something or demonstrating something, not merely reactive</w:t>
            </w:r>
          </w:p>
        </w:tc>
      </w:tr>
      <w:tr>
        <w:tc>
          <w:tcPr/>
          <w:p>
            <w:pPr>
              <w:pStyle w:val="Compact"/>
            </w:pPr>
            <w:r>
              <w:t xml:space="preserve">7</w:t>
            </w:r>
          </w:p>
        </w:tc>
        <w:tc>
          <w:tcPr/>
          <w:p>
            <w:pPr>
              <w:pStyle w:val="Compact"/>
            </w:pPr>
            <w:r>
              <w:t xml:space="preserve">David and Abishai enter the camp at night; find Saul sleeping, spear planted at his head, army sleeping around him</w:t>
            </w:r>
          </w:p>
        </w:tc>
        <w:tc>
          <w:tcPr/>
          <w:p>
            <w:pPr>
              <w:pStyle w:val="Compact"/>
            </w:pPr>
            <w:r>
              <w:t xml:space="preserve">The scene is maximally loaded: Saul is utterly vulnerable; the spear — Saul’s weapon of aggression (cf. 18:10-11, 19:10) — is at hand</w:t>
            </w:r>
          </w:p>
        </w:tc>
      </w:tr>
      <w:tr>
        <w:tc>
          <w:tcPr/>
          <w:p>
            <w:pPr>
              <w:pStyle w:val="Compact"/>
            </w:pPr>
            <w:r>
              <w:t xml:space="preserve">8</w:t>
            </w:r>
          </w:p>
        </w:tc>
        <w:tc>
          <w:tcPr/>
          <w:p>
            <w:pPr>
              <w:pStyle w:val="Compact"/>
            </w:pPr>
            <w:r>
              <w:t xml:space="preserve">Abishai:</w:t>
            </w:r>
            <w:r>
              <w:t xml:space="preserve"> </w:t>
            </w:r>
            <w:r>
              <w:t xml:space="preserve">“God has delivered your enemy into your hand today; let me pin him to the earth with his own spear — I will not strike him twice”</w:t>
            </w:r>
          </w:p>
        </w:tc>
        <w:tc>
          <w:tcPr/>
          <w:p>
            <w:pPr>
              <w:pStyle w:val="Compact"/>
            </w:pPr>
            <w:r>
              <w:t xml:space="preserve">The temptation is given full voice; Abishai’s logic is coherent: providential opportunity, efficient dispatch, divine endorsement</w:t>
            </w:r>
          </w:p>
        </w:tc>
      </w:tr>
      <w:tr>
        <w:tc>
          <w:tcPr/>
          <w:p>
            <w:pPr>
              <w:pStyle w:val="Compact"/>
            </w:pPr>
            <w:r>
              <w:t xml:space="preserve">9-11</w:t>
            </w:r>
          </w:p>
        </w:tc>
        <w:tc>
          <w:tcPr/>
          <w:p>
            <w:pPr>
              <w:pStyle w:val="Compact"/>
            </w:pPr>
            <w:r>
              <w:t xml:space="preserve">David refuses:</w:t>
            </w:r>
            <w:r>
              <w:t xml:space="preserve"> </w:t>
            </w:r>
            <w:r>
              <w:t xml:space="preserve">“Who can strike the LORD’s anointed and be guiltless? The LORD will strike him, or his day will come, or he will go into battle and perish — but the LORD forbid that I stretch out my hand against the LORD’s anointed”</w:t>
            </w:r>
          </w:p>
        </w:tc>
        <w:tc>
          <w:tcPr/>
          <w:p>
            <w:pPr>
              <w:pStyle w:val="Compact"/>
            </w:pPr>
            <w:r>
              <w:t xml:space="preserve">David’s theological argument — three alternative outcomes he is willing to wait for; the prohibition is principled, not merely strategic</w:t>
            </w:r>
          </w:p>
        </w:tc>
      </w:tr>
      <w:tr>
        <w:tc>
          <w:tcPr/>
          <w:p>
            <w:pPr>
              <w:pStyle w:val="Compact"/>
            </w:pPr>
            <w:r>
              <w:t xml:space="preserve">12</w:t>
            </w:r>
          </w:p>
        </w:tc>
        <w:tc>
          <w:tcPr/>
          <w:p>
            <w:pPr>
              <w:pStyle w:val="Compact"/>
            </w:pPr>
            <w:r>
              <w:t xml:space="preserve">They take the spear and water jug; the army does not wake —</w:t>
            </w:r>
            <w:r>
              <w:t xml:space="preserve"> </w:t>
            </w:r>
            <w:r>
              <w:t xml:space="preserve">“a deep sleep from the LORD had fallen on them”</w:t>
            </w:r>
          </w:p>
        </w:tc>
        <w:tc>
          <w:tcPr/>
          <w:p>
            <w:pPr>
              <w:pStyle w:val="Compact"/>
            </w:pPr>
            <w:r>
              <w:t xml:space="preserve">The narrator explicitly attributes the sleep to God; this is divine enablement of David’s test, not divine authorization of the kill</w:t>
            </w:r>
          </w:p>
        </w:tc>
      </w:tr>
      <w:tr>
        <w:tc>
          <w:tcPr/>
          <w:p>
            <w:pPr>
              <w:pStyle w:val="Compact"/>
            </w:pPr>
            <w:r>
              <w:t xml:space="preserve">13-16</w:t>
            </w:r>
          </w:p>
        </w:tc>
        <w:tc>
          <w:tcPr/>
          <w:p>
            <w:pPr>
              <w:pStyle w:val="Compact"/>
            </w:pPr>
            <w:r>
              <w:t xml:space="preserve">David withdraws, calls out to Abner, mocks his failure to guard the king —</w:t>
            </w:r>
            <w:r>
              <w:t xml:space="preserve"> </w:t>
            </w:r>
            <w:r>
              <w:t xml:space="preserve">“Are you not a man? Who is like you in Israel? Why then have you not kept watch over your lord the king?”</w:t>
            </w:r>
            <w:r>
              <w:t xml:space="preserve"> </w:t>
            </w:r>
            <w:r>
              <w:t xml:space="preserve">— and presents the spear and jug as evidence</w:t>
            </w:r>
          </w:p>
        </w:tc>
        <w:tc>
          <w:tcPr/>
          <w:p>
            <w:pPr>
              <w:pStyle w:val="Compact"/>
            </w:pPr>
            <w:r>
              <w:t xml:space="preserve">The confrontation with Abner is a public shaming: the greatest military commander in Israel failed at basic guard duty; David’s point is that Saul’s life was in his hands and he chose not to take it</w:t>
            </w:r>
          </w:p>
        </w:tc>
      </w:tr>
      <w:tr>
        <w:tc>
          <w:tcPr/>
          <w:p>
            <w:pPr>
              <w:pStyle w:val="Compact"/>
            </w:pPr>
            <w:r>
              <w:t xml:space="preserve">17-20</w:t>
            </w:r>
          </w:p>
        </w:tc>
        <w:tc>
          <w:tcPr/>
          <w:p>
            <w:pPr>
              <w:pStyle w:val="Compact"/>
            </w:pPr>
            <w:r>
              <w:t xml:space="preserve">Saul recognizes David’s voice; David challenges him —</w:t>
            </w:r>
            <w:r>
              <w:t xml:space="preserve"> </w:t>
            </w:r>
            <w:r>
              <w:t xml:space="preserve">“Why does my lord pursue his servant? What have I done? If the LORD has stirred you against me, let Him accept an offering; but if men have done it, may they be cursed”</w:t>
            </w:r>
          </w:p>
        </w:tc>
        <w:tc>
          <w:tcPr/>
          <w:p>
            <w:pPr>
              <w:pStyle w:val="Compact"/>
            </w:pPr>
            <w:r>
              <w:t xml:space="preserve">David distinguishes two possible sources of Saul’s pursuit: divine discipline (which he submits to) or human slander (which he contests); he does not attempt to resolve which it is</w:t>
            </w:r>
          </w:p>
        </w:tc>
      </w:tr>
      <w:tr>
        <w:tc>
          <w:tcPr/>
          <w:p>
            <w:pPr>
              <w:pStyle w:val="Compact"/>
            </w:pPr>
            <w:r>
              <w:t xml:space="preserve">21</w:t>
            </w:r>
          </w:p>
        </w:tc>
        <w:tc>
          <w:tcPr/>
          <w:p>
            <w:pPr>
              <w:pStyle w:val="Compact"/>
            </w:pPr>
            <w:r>
              <w:t xml:space="preserve">Saul:</w:t>
            </w:r>
            <w:r>
              <w:t xml:space="preserve"> </w:t>
            </w:r>
            <w:r>
              <w:t xml:space="preserve">“I have sinned… I have acted like a fool and have made a great mistake”</w:t>
            </w:r>
          </w:p>
        </w:tc>
        <w:tc>
          <w:tcPr/>
          <w:p>
            <w:pPr>
              <w:pStyle w:val="Compact"/>
            </w:pPr>
            <w:r>
              <w:t xml:space="preserve">Saul’s acknowledgment is more restrained than chapter 24’s weeping; no covenant, no oath, no plan of action</w:t>
            </w:r>
          </w:p>
        </w:tc>
      </w:tr>
      <w:tr>
        <w:tc>
          <w:tcPr/>
          <w:p>
            <w:pPr>
              <w:pStyle w:val="Compact"/>
            </w:pPr>
            <w:r>
              <w:t xml:space="preserve">22-24</w:t>
            </w:r>
          </w:p>
        </w:tc>
        <w:tc>
          <w:tcPr/>
          <w:p>
            <w:pPr>
              <w:pStyle w:val="Compact"/>
            </w:pPr>
            <w:r>
              <w:t xml:space="preserve">David offers to return the spear; declines to approach; commits the matter to the LORD:</w:t>
            </w:r>
            <w:r>
              <w:t xml:space="preserve"> </w:t>
            </w:r>
            <w:r>
              <w:t xml:space="preserve">“The LORD rewards every man for his righteousness and faithfulness”</w:t>
            </w:r>
          </w:p>
        </w:tc>
        <w:tc>
          <w:tcPr/>
          <w:p>
            <w:pPr>
              <w:pStyle w:val="Compact"/>
            </w:pPr>
            <w:r>
              <w:t xml:space="preserve">David is not naïve — he will not approach Saul; the entrusting to God is not passive fatalism but active refusal to secure himself by force</w:t>
            </w:r>
          </w:p>
        </w:tc>
      </w:tr>
      <w:tr>
        <w:tc>
          <w:tcPr/>
          <w:p>
            <w:pPr>
              <w:pStyle w:val="Compact"/>
            </w:pPr>
            <w:r>
              <w:t xml:space="preserve">25</w:t>
            </w:r>
          </w:p>
        </w:tc>
        <w:tc>
          <w:tcPr/>
          <w:p>
            <w:pPr>
              <w:pStyle w:val="Compact"/>
            </w:pPr>
            <w:r>
              <w:t xml:space="preserve">Saul blesses David and prophesies his success; they part</w:t>
            </w:r>
          </w:p>
        </w:tc>
        <w:tc>
          <w:tcPr/>
          <w:p>
            <w:pPr>
              <w:pStyle w:val="Compact"/>
            </w:pPr>
            <w:r>
              <w:t xml:space="preserve">The blessing is real but inadequate; the separation is permanent in narrative terms — they never meet again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Setup: Saul’s Pursuit and David’s Reconnaissance</w:t>
            </w:r>
          </w:p>
        </w:tc>
      </w:tr>
      <w:tr>
        <w:tc>
          <w:tcPr/>
          <w:p>
            <w:pPr>
              <w:pStyle w:val="Compact"/>
            </w:pPr>
            <w:r>
              <w:t xml:space="preserve">2</w:t>
            </w:r>
          </w:p>
        </w:tc>
        <w:tc>
          <w:tcPr/>
          <w:p>
            <w:pPr>
              <w:pStyle w:val="Compact"/>
            </w:pPr>
            <w:r>
              <w:t xml:space="preserve">6-12</w:t>
            </w:r>
          </w:p>
        </w:tc>
        <w:tc>
          <w:tcPr/>
          <w:p>
            <w:pPr>
              <w:pStyle w:val="Compact"/>
            </w:pPr>
            <w:r>
              <w:t xml:space="preserve">The Test: The Camp, the Spear, and the Refused Kill</w:t>
            </w:r>
          </w:p>
        </w:tc>
      </w:tr>
      <w:tr>
        <w:tc>
          <w:tcPr/>
          <w:p>
            <w:pPr>
              <w:pStyle w:val="Compact"/>
            </w:pPr>
            <w:r>
              <w:t xml:space="preserve">3</w:t>
            </w:r>
          </w:p>
        </w:tc>
        <w:tc>
          <w:tcPr/>
          <w:p>
            <w:pPr>
              <w:pStyle w:val="Compact"/>
            </w:pPr>
            <w:r>
              <w:t xml:space="preserve">13-16</w:t>
            </w:r>
          </w:p>
        </w:tc>
        <w:tc>
          <w:tcPr/>
          <w:p>
            <w:pPr>
              <w:pStyle w:val="Compact"/>
            </w:pPr>
            <w:r>
              <w:t xml:space="preserve">The Witness: David Confronts Abner and Displays His Restraint</w:t>
            </w:r>
          </w:p>
        </w:tc>
      </w:tr>
      <w:tr>
        <w:tc>
          <w:tcPr/>
          <w:p>
            <w:pPr>
              <w:pStyle w:val="Compact"/>
            </w:pPr>
            <w:r>
              <w:t xml:space="preserve">4</w:t>
            </w:r>
          </w:p>
        </w:tc>
        <w:tc>
          <w:tcPr/>
          <w:p>
            <w:pPr>
              <w:pStyle w:val="Compact"/>
            </w:pPr>
            <w:r>
              <w:t xml:space="preserve">17-25</w:t>
            </w:r>
          </w:p>
        </w:tc>
        <w:tc>
          <w:tcPr/>
          <w:p>
            <w:pPr>
              <w:pStyle w:val="Compact"/>
            </w:pPr>
            <w:r>
              <w:t xml:space="preserve">The Exchange: David Addresses Saul, Entrusts Vindication to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refuses to strike the LORD’s anointed — again — entrusting vindication to God alone.</w:t>
      </w:r>
    </w:p>
    <w:p>
      <w:pPr>
        <w:pStyle w:val="BodyText"/>
      </w:pPr>
      <w:r>
        <w:rPr>
          <w:b/>
          <w:bCs/>
        </w:rPr>
        <w:t xml:space="preserve">Primary Claim:</w:t>
      </w:r>
      <w:r>
        <w:t xml:space="preserve"> </w:t>
      </w:r>
      <w:r>
        <w:t xml:space="preserve">God is confronting every instinct in us that says</w:t>
      </w:r>
      <w:r>
        <w:t xml:space="preserve"> </w:t>
      </w:r>
      <w:r>
        <w:t xml:space="preserve">“now is the time to act”</w:t>
      </w:r>
      <w:r>
        <w:t xml:space="preserve"> </w:t>
      </w:r>
      <w:r>
        <w:t xml:space="preserve">when acting would mean seizing what God has not yet given — and calling us to a trust that costs something, that others may not understand, and that requires waiting longer than feels reasonable.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“open doors”</w:t>
      </w:r>
      <w:r>
        <w:rPr>
          <w:b/>
          <w:bCs/>
        </w:rPr>
        <w:t xml:space="preserve"> </w:t>
      </w:r>
      <w:r>
        <w:rPr>
          <w:b/>
          <w:bCs/>
        </w:rPr>
        <w:t xml:space="preserve">mean.</w:t>
      </w:r>
      <w:r>
        <w:t xml:space="preserve"> </w:t>
      </w:r>
      <w:r>
        <w:t xml:space="preserve">The providential sleep that incapacitated Saul’s army was real and from God — and it did not mean what Abishai thought it meant. We habitually read favorable circumstances as divine authorization, especially when our cause is just and the opportunity is clear. This passage demands a theological reframe: circumstances are God’s theater, not God’s speech. They must be interpreted by principle, not treated as independent guidance. The next time a door stands wide open and every practical argument says</w:t>
      </w:r>
      <w:r>
        <w:t xml:space="preserve"> </w:t>
      </w:r>
      <w:r>
        <w:t xml:space="preserve">“go through it,”</w:t>
      </w:r>
      <w:r>
        <w:t xml:space="preserve"> </w:t>
      </w:r>
      <w:r>
        <w:t xml:space="preserve">the question is not</w:t>
      </w:r>
      <w:r>
        <w:t xml:space="preserve"> </w:t>
      </w:r>
      <w:r>
        <w:t xml:space="preserve">“is this possible?”</w:t>
      </w:r>
      <w:r>
        <w:t xml:space="preserve"> </w:t>
      </w:r>
      <w:r>
        <w:t xml:space="preserve">but</w:t>
      </w:r>
      <w:r>
        <w:t xml:space="preserve"> </w:t>
      </w:r>
      <w:r>
        <w:t xml:space="preserve">“does this belong to me yet, or does it belong to God?”</w:t>
      </w:r>
    </w:p>
    <w:p>
      <w:pPr>
        <w:pStyle w:val="BodyText"/>
      </w:pPr>
      <w:r>
        <w:rPr>
          <w:b/>
          <w:bCs/>
        </w:rPr>
        <w:t xml:space="preserve">2. (Affections/Worship) — Grieve the Abishai voice inside you.</w:t>
      </w:r>
      <w:r>
        <w:t xml:space="preserve"> </w:t>
      </w:r>
      <w:r>
        <w:t xml:space="preserve">Abishai is not the villain of this story — he is the voice of pragmatic, well-intentioned, even theologically framed impatience. Most of us have an Abishai in our ear, and most of the time that voice is our own. It says:</w:t>
      </w:r>
      <w:r>
        <w:t xml:space="preserve"> </w:t>
      </w:r>
      <w:r>
        <w:t xml:space="preserve">“God has put this in your hands — don’t waste it. One decisive move. It won’t even be difficult.”</w:t>
      </w:r>
      <w:r>
        <w:t xml:space="preserve"> </w:t>
      </w:r>
      <w:r>
        <w:t xml:space="preserve">The work this passage calls for in the affections is not just obedience but grief: grief at how quickly we dress our impatience in theological clothing, grief at how often we have taken the spear when we should have set it down, grief that we make Abishai’s argument and call it discernment. Let that grief be honest before it becomes resolve.</w:t>
      </w:r>
    </w:p>
    <w:p>
      <w:pPr>
        <w:pStyle w:val="BodyText"/>
      </w:pPr>
      <w:r>
        <w:rPr>
          <w:b/>
          <w:bCs/>
        </w:rPr>
        <w:t xml:space="preserve">3. (Will/Behavior) — Name the specific thing you are waiting for God to handle and stop engineering an outcome.</w:t>
      </w:r>
      <w:r>
        <w:t xml:space="preserve"> </w:t>
      </w:r>
      <w:r>
        <w:t xml:space="preserve">David’s trust is not generic patience — it is specific. He identifies exactly what he is refusing to do (kill the LORD’s anointed), names the three outcomes he is willing to wait for (the LORD strikes him / his day comes / he falls in battle), and physically withdraws to a distance that prevents him from acting impulsively. This application demands specificity: What is the vindication you are engineering right now — the reputation you are defending, the conflict you are forcing to a resolution, the opportunity you are manipulating into alignment? Name it. Then name what it would look like to set down the spear and withdraw to a safe distance.</w:t>
      </w:r>
    </w:p>
    <w:p>
      <w:pPr>
        <w:pStyle w:val="BodyText"/>
      </w:pPr>
      <w:r>
        <w:rPr>
          <w:b/>
          <w:bCs/>
        </w:rPr>
        <w:t xml:space="preserve">4. (Mind/Belief) — Understand that</w:t>
      </w:r>
      <w:r>
        <w:rPr>
          <w:b/>
          <w:bCs/>
        </w:rPr>
        <w:t xml:space="preserve"> </w:t>
      </w:r>
      <w:r>
        <w:rPr>
          <w:b/>
          <w:bCs/>
        </w:rPr>
        <w:t xml:space="preserve">“the LORD owns vindication”</w:t>
      </w:r>
      <w:r>
        <w:rPr>
          <w:b/>
          <w:bCs/>
        </w:rPr>
        <w:t xml:space="preserve"> </w:t>
      </w:r>
      <w:r>
        <w:rPr>
          <w:b/>
          <w:bCs/>
        </w:rPr>
        <w:t xml:space="preserve">is not passive fatalism; it is the most active theological posture available.</w:t>
      </w:r>
      <w:r>
        <w:t xml:space="preserve"> </w:t>
      </w:r>
      <w:r>
        <w:t xml:space="preserve">David is not passive in this chapter. He scouts the camp, initiates the approach, enters at night, takes the spear, calls out Abner, and confronts Saul directly. Entrusting vindication to God is not the same as doing nothing. It is taking every legitimate action available while refusing the one action that would usurp God’s role. The application: stop collapsing</w:t>
      </w:r>
      <w:r>
        <w:t xml:space="preserve"> </w:t>
      </w:r>
      <w:r>
        <w:t xml:space="preserve">“waiting on God”</w:t>
      </w:r>
      <w:r>
        <w:t xml:space="preserve"> </w:t>
      </w:r>
      <w:r>
        <w:t xml:space="preserve">into inaction. The question is not</w:t>
      </w:r>
      <w:r>
        <w:t xml:space="preserve"> </w:t>
      </w:r>
      <w:r>
        <w:t xml:space="preserve">“should I act?”</w:t>
      </w:r>
      <w:r>
        <w:t xml:space="preserve"> </w:t>
      </w:r>
      <w:r>
        <w:t xml:space="preserve">but</w:t>
      </w:r>
      <w:r>
        <w:t xml:space="preserve"> </w:t>
      </w:r>
      <w:r>
        <w:t xml:space="preserve">“which action crosses the line from faithfulness into seizing what belongs to God?”</w:t>
      </w:r>
    </w:p>
    <w:p>
      <w:pPr>
        <w:pStyle w:val="BodyText"/>
      </w:pPr>
      <w:r>
        <w:rPr>
          <w:b/>
          <w:bCs/>
        </w:rPr>
        <w:t xml:space="preserve">5. (Affections/Worship) — Let the reality that God owns your vindication produce rest, not resentment.</w:t>
      </w:r>
      <w:r>
        <w:t xml:space="preserve"> </w:t>
      </w:r>
      <w:r>
        <w:t xml:space="preserve">David’s final words in the exchange are not bitter:</w:t>
      </w:r>
      <w:r>
        <w:t xml:space="preserve"> </w:t>
      </w:r>
      <w:r>
        <w:t xml:space="preserve">“The LORD rewards every man for his righteousness and faithfulness”</w:t>
      </w:r>
      <w:r>
        <w:t xml:space="preserve"> </w:t>
      </w:r>
      <w:r>
        <w:t xml:space="preserve">(v. 23). He is not suppressing anger through gritted-teeth obedience — he is resting in a God who sees and keeps accounts. This is the affectional payoff of the whole chapter: the person who entrusts vindication to God is freed from the exhausting work of managing their own reputation and securing their own future. The enemy may walk away. The conflict may remain unresolved. But the one who has placed the matter in God’s hands is free to go their own way without bitterness consuming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the LORD’s ownership of justice is not merely a doctrinal assertion but a governing reality with concrete behavioral implications. David’s repeated refusal to strike Saul is not moral heroism — it is a lived expression of the theological conviction that God’s timing and God’s method are not negotiable. The passage also teaches that divine providence does not function as autonomous guidance: God’s sovereign arrangement of circumstances must be interpreted by covenant principle, not taken as independent authorization. Finally, the chapter reveals the shape of true covenant faithfulness — it is not merely refraining from evil but actively refusing to seize what God has not given, even when every circumstantial and relational argument points toward taking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pre-canonical enactment of the Reformed doctrine of God’s sole ownership of justice — what Paul will later articulate as</w:t>
      </w:r>
      <w:r>
        <w:t xml:space="preserve"> </w:t>
      </w:r>
      <w:r>
        <w:t xml:space="preserve">“Vengeance is mine, says the Lord”</w:t>
      </w:r>
      <w:r>
        <w:t xml:space="preserve"> </w:t>
      </w:r>
      <w:r>
        <w:t xml:space="preserve">(Romans 12:19). David’s restraint is not grounded in his own virtue but in a specific theological conviction about who God is and what God owns, which is the Reformed insistence that right action flows from right belief about God’s sovereignty, not from moral willpower. The chapter also illustrates the Reformed understanding of common grace and covenant faithfulness: David acts within the covenant precisely because he trusts that the God of the covenant will act. Most significantly, David’s refusal to seize the kingdom by force anticipates the pattern of the greater Son of David, who possessed all authority and refused to deploy it for self-vindication, entrusting the outcome entirely to the Father — and was vindicated through resurrection rather than through force.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spear was in David’s hand. The army was asleep. Abishai was urging the kill. Everything in the situation said</w:t>
      </w:r>
      <w:r>
        <w:t xml:space="preserve"> </w:t>
      </w:r>
      <w:r>
        <w:rPr>
          <w:i/>
          <w:iCs/>
        </w:rPr>
        <w:t xml:space="preserve">now</w:t>
      </w:r>
      <w:r>
        <w:t xml:space="preserve"> </w:t>
      </w:r>
      <w:r>
        <w:t xml:space="preserve">— and David said no. Not because he lacked courage, not because he misread the opportunity, but because he knew this: vindication that you seize for yourself is not vindication at all, and the God who put you in this situation is the same God who will get you out of it. Put down the spear. Step back. Let God be God. He has not forgotten you, and He has not lost control of your enemy.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David into a moral exemplar without grounding his restraint in theology.</w:t>
      </w:r>
      <w:r>
        <w:t xml:space="preserve"> </w:t>
      </w:r>
      <w:r>
        <w:t xml:space="preserve">The most common failure is preaching David’s patience as an admirable character quality to imitate. This produces moralistic application:</w:t>
      </w:r>
      <w:r>
        <w:t xml:space="preserve"> </w:t>
      </w:r>
      <w:r>
        <w:t xml:space="preserve">“be patient, control your impulses, don’t act in anger.”</w:t>
      </w:r>
      <w:r>
        <w:t xml:space="preserve"> </w:t>
      </w:r>
      <w:r>
        <w:t xml:space="preserve">But David’s restraint is not a character quality — it is a theological act. He restrains himself</w:t>
      </w:r>
      <w:r>
        <w:t xml:space="preserve"> </w:t>
      </w:r>
      <w:r>
        <w:rPr>
          <w:i/>
          <w:iCs/>
        </w:rPr>
        <w:t xml:space="preserve">because</w:t>
      </w:r>
      <w:r>
        <w:t xml:space="preserve"> </w:t>
      </w:r>
      <w:r>
        <w:t xml:space="preserve">he believes specific things about God’s ownership of justice. Preach the theology that makes the behavior possible, not the behavior in isolation.</w:t>
      </w:r>
    </w:p>
    <w:p>
      <w:pPr>
        <w:numPr>
          <w:ilvl w:val="0"/>
          <w:numId w:val="1002"/>
        </w:numPr>
      </w:pPr>
      <w:r>
        <w:rPr>
          <w:b/>
          <w:bCs/>
        </w:rPr>
        <w:t xml:space="preserve">Ignoring Abishai’s argument or caricaturing him as obviously wrong.</w:t>
      </w:r>
      <w:r>
        <w:t xml:space="preserve"> </w:t>
      </w:r>
      <w:r>
        <w:t xml:space="preserve">Abishai’s logic is compelling. He is not a reckless hothead — he is a loyal, capable man making a coherent argument from circumstantial evidence. If the preacher dismisses him too quickly, the congregation never feels the weight of the temptation. Slow down at verse 8. Give Abishai’s argument its full force. The congregation needs to feel why this was hard before they can appreciate why it was right.</w:t>
      </w:r>
    </w:p>
    <w:p>
      <w:pPr>
        <w:numPr>
          <w:ilvl w:val="0"/>
          <w:numId w:val="1002"/>
        </w:numPr>
      </w:pPr>
      <w:r>
        <w:rPr>
          <w:b/>
          <w:bCs/>
        </w:rPr>
        <w:t xml:space="preserve">Treating the providential sleep as divine endorsement of killing Saul.</w:t>
      </w:r>
      <w:r>
        <w:t xml:space="preserve"> </w:t>
      </w:r>
      <w:r>
        <w:t xml:space="preserve">The narrator’s note in verse 12 —</w:t>
      </w:r>
      <w:r>
        <w:t xml:space="preserve"> </w:t>
      </w:r>
      <w:r>
        <w:t xml:space="preserve">“a deep sleep from the LORD”</w:t>
      </w:r>
      <w:r>
        <w:t xml:space="preserve"> </w:t>
      </w:r>
      <w:r>
        <w:t xml:space="preserve">— is frequently read as divine authorization for what David could have done. This misreads the narrative. The sleep enabled David to</w:t>
      </w:r>
      <w:r>
        <w:t xml:space="preserve"> </w:t>
      </w:r>
      <w:r>
        <w:rPr>
          <w:i/>
          <w:iCs/>
        </w:rPr>
        <w:t xml:space="preserve">test</w:t>
      </w:r>
      <w:r>
        <w:t xml:space="preserve"> </w:t>
      </w:r>
      <w:r>
        <w:t xml:space="preserve">himself and demonstrate his conviction publicly. Providence created the scenario; it did not prescribe the outcome. Preach the distinction between God arranging circumstances and God authorizing specific responses.</w:t>
      </w:r>
    </w:p>
    <w:p>
      <w:pPr>
        <w:numPr>
          <w:ilvl w:val="0"/>
          <w:numId w:val="1002"/>
        </w:numPr>
      </w:pPr>
      <w:r>
        <w:rPr>
          <w:b/>
          <w:bCs/>
        </w:rPr>
        <w:t xml:space="preserve">Ignoring the parallel with chapter 24 and flattening both accounts into the same sermon.</w:t>
      </w:r>
      <w:r>
        <w:t xml:space="preserve"> </w:t>
      </w:r>
      <w:r>
        <w:t xml:space="preserve">Chapter 26 is not a repetition of chapter 24 — it is an escalation. In chapter 24, David acts impulsively and immediately feels conviction; in chapter 26, the choice is deliberate, witnessed, and theologically argued. In chapter 24, Saul repents with tears and a covenant; in chapter 26, Saul merely acknowledges and departs. The second refusal is harder, more conscious, and less rewarded. Preach the escalation: doing right the second time, with less reward and more pressure, is the real test of conviction.</w:t>
      </w:r>
    </w:p>
    <w:p>
      <w:pPr>
        <w:numPr>
          <w:ilvl w:val="0"/>
          <w:numId w:val="1002"/>
        </w:numPr>
      </w:pPr>
      <w:r>
        <w:rPr>
          <w:b/>
          <w:bCs/>
        </w:rPr>
        <w:t xml:space="preserve">Smoothing over the unresolved ending.</w:t>
      </w:r>
      <w:r>
        <w:t xml:space="preserve"> </w:t>
      </w:r>
      <w:r>
        <w:t xml:space="preserve">The congregation wants resolution: Saul repents, David returns, the conflict ends. The text does not give this. Saul goes home; David eventually leaves for Philistia in the next chapter. The faithful reading must resist the temptation to import closure. Sometimes doing right does not produce reconciliation. The enemy may walk away unchanged. The preacher who pretends otherwise sets the congregation up for disillusionment when their own acts of costly restraint are not rewarded with the resolution they expected.</w:t>
      </w:r>
    </w:p>
    <w:p>
      <w:pPr>
        <w:numPr>
          <w:ilvl w:val="0"/>
          <w:numId w:val="1002"/>
        </w:numPr>
      </w:pPr>
      <w:r>
        <w:rPr>
          <w:b/>
          <w:bCs/>
        </w:rPr>
        <w:t xml:space="preserve">Missing the Christological trajectory.</w:t>
      </w:r>
      <w:r>
        <w:t xml:space="preserve"> </w:t>
      </w:r>
      <w:r>
        <w:t xml:space="preserve">David’s refusal to take the kingdom by force when it is within his grasp is one of the most direct Old Testament anticipations of Christ’s refusal to deploy divine power for self-vindication. The preacher who stops at David’s example misses the passage’s canonical weight. The greater Son of David was handed a spear, and He did not take it. That is where this chapter ultimately points.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2026-07-14T21:02:41Z</dcterms:created>
  <dcterms:modified xsi:type="dcterms:W3CDTF">2026-07-14T21:02:41Z</dcterms:modified>
</cp:coreProperties>
</file>

<file path=docProps/custom.xml><?xml version="1.0" encoding="utf-8"?>
<Properties xmlns="http://schemas.openxmlformats.org/officeDocument/2006/custom-properties" xmlns:vt="http://schemas.openxmlformats.org/officeDocument/2006/docPropsVTypes"/>
</file>